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 xml:space="preserve">Dear Mister, Nash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ab/>
        <w:t xml:space="preserve"> Have you ever went outsidse and saw a lot of trash well this article states that humans are making diversity decreases. In your article you state that civilization is taking down wildness.They don't care about nature and that they only think about himself. He also states that we are going to have no wildlife left.If we keep on taking down wildness we will soon have none left. I agree with him that we have to change now or we're going to have to do it later by force. Like how we're going to have to choose one of the scenarios.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ab/>
        <w:t xml:space="preserve">In the wasteland scenario  he explains that human keep on not taking care of the wildness. So they planet and the wildness was full of trash. Everything was filled with poison the whole environment was bad and they did not have wildness life anymore, there was trash everywhere and there was pollution.Humans did not share the wildness right I agree with this because our wildness is decreasing and people are not taking care of it and it soon going to turn into a wasteland.</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ab/>
        <w:t xml:space="preserve">In the next scenario the garden scenario is that we humans control nature.We have total control of nature we have no or berry little diversity. I think that in this scenario is not possible because we need diversity. It will not be possible for us to live without diversity.</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ab/>
        <w:t xml:space="preserve">In the last scenario the future primitive it's about humans getting rid of technology. It has to do with humans getting rid of technology that harms animals. They either have to do it by force or a choice. It also says that they have to get better technology that doesn't harm the animals.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ab/>
        <w:t xml:space="preserve">In conclusion to have you ever went outsidse and saw a lot of trash well this article states that humans are making diversity decreases. I agree with the author that humans are not caring about diversity. For example in the scenarios he states how were going to have to change by choice or either by force. Some people may believe that humans take good care of the plant and diversity like the recycle but i agree with the author that diversity is decreasing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